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95" w:rsidRP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Детский сад № 1</w:t>
      </w:r>
    </w:p>
    <w:p w:rsid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0B95" w:rsidRP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6D24" w:rsidRPr="00EB0B95" w:rsidRDefault="00FE6D24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40"/>
          <w:szCs w:val="28"/>
        </w:rPr>
      </w:pPr>
      <w:r w:rsidRPr="00EB0B95">
        <w:rPr>
          <w:rFonts w:ascii="Times New Roman" w:hAnsi="Times New Roman" w:cs="Times New Roman"/>
          <w:sz w:val="40"/>
          <w:szCs w:val="28"/>
        </w:rPr>
        <w:t>Консультация для родителей</w:t>
      </w:r>
    </w:p>
    <w:p w:rsidR="00EB0B95" w:rsidRDefault="00FE6D24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40"/>
          <w:szCs w:val="28"/>
        </w:rPr>
      </w:pPr>
      <w:r w:rsidRPr="00EB0B95">
        <w:rPr>
          <w:rFonts w:ascii="Times New Roman" w:hAnsi="Times New Roman" w:cs="Times New Roman"/>
          <w:sz w:val="40"/>
          <w:szCs w:val="28"/>
        </w:rPr>
        <w:t>«Финанс</w:t>
      </w:r>
      <w:r w:rsidR="00EB0B95">
        <w:rPr>
          <w:rFonts w:ascii="Times New Roman" w:hAnsi="Times New Roman" w:cs="Times New Roman"/>
          <w:sz w:val="40"/>
          <w:szCs w:val="28"/>
        </w:rPr>
        <w:t>овая грамотность. Экономическое</w:t>
      </w:r>
    </w:p>
    <w:p w:rsidR="00FE6D24" w:rsidRP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р</w:t>
      </w:r>
      <w:r w:rsidR="00FE6D24" w:rsidRPr="00EB0B95">
        <w:rPr>
          <w:rFonts w:ascii="Times New Roman" w:hAnsi="Times New Roman" w:cs="Times New Roman"/>
          <w:sz w:val="40"/>
          <w:szCs w:val="28"/>
        </w:rPr>
        <w:t>азвитие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 w:rsidR="00FE6D24" w:rsidRPr="00EB0B95">
        <w:rPr>
          <w:rFonts w:ascii="Times New Roman" w:hAnsi="Times New Roman" w:cs="Times New Roman"/>
          <w:sz w:val="40"/>
          <w:szCs w:val="28"/>
        </w:rPr>
        <w:t>дошкольников»</w:t>
      </w: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6D24" w:rsidRPr="00EB0B9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0B95">
        <w:rPr>
          <w:rFonts w:ascii="Times New Roman" w:hAnsi="Times New Roman" w:cs="Times New Roman"/>
          <w:sz w:val="28"/>
          <w:szCs w:val="28"/>
        </w:rPr>
        <w:t>Дунайкина</w:t>
      </w:r>
      <w:proofErr w:type="spellEnd"/>
      <w:r w:rsidRPr="00EB0B95">
        <w:rPr>
          <w:rFonts w:ascii="Times New Roman" w:hAnsi="Times New Roman" w:cs="Times New Roman"/>
          <w:sz w:val="28"/>
          <w:szCs w:val="28"/>
        </w:rPr>
        <w:t xml:space="preserve"> Ю.С.</w:t>
      </w: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B95" w:rsidRDefault="00EB0B95" w:rsidP="00EB0B95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Кашин, 2024 г.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финансовой грамотности почти не обучают в детских садах.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 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Еще одним важный урок о деньгах, который стоит получить в дошкольном возрасте - это умение различать эмоциональные и товарно-денежные отношения.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Не стоит пренебрегать финансовым обучением Вашего ребенка, так как это может определить его будущее. И если Вы не отнесетесь к этому со всей серьезностью, плоды придется пожинать не только ему, но и Вам.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У многих воспитание заканчивается фразой: «Деньги на деревьях не</w:t>
      </w:r>
      <w:r w:rsidR="00EB0B95">
        <w:rPr>
          <w:rFonts w:ascii="Times New Roman" w:hAnsi="Times New Roman" w:cs="Times New Roman"/>
          <w:sz w:val="28"/>
          <w:szCs w:val="28"/>
        </w:rPr>
        <w:t xml:space="preserve"> </w:t>
      </w:r>
      <w:r w:rsidRPr="00EB0B95">
        <w:rPr>
          <w:rFonts w:ascii="Times New Roman" w:hAnsi="Times New Roman" w:cs="Times New Roman"/>
          <w:sz w:val="28"/>
          <w:szCs w:val="28"/>
        </w:rPr>
        <w:t>растут» или «Без труда не вытянешь и рыбку из пруда».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Финансовое воспитание подразумевает под собой не просто разговоры, но и реальные действия. Дети не способны понять все из разговоров. Им нужно прочувствовать все в действии, иначе результата не будет.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Итак, самое первое, необходимо заинтересовать ребенка.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 xml:space="preserve">Одна из ведущих специалистов </w:t>
      </w:r>
      <w:proofErr w:type="spellStart"/>
      <w:r w:rsidRPr="00EB0B95">
        <w:rPr>
          <w:rFonts w:ascii="Times New Roman" w:hAnsi="Times New Roman" w:cs="Times New Roman"/>
          <w:sz w:val="28"/>
          <w:szCs w:val="28"/>
        </w:rPr>
        <w:t>Джолайн</w:t>
      </w:r>
      <w:proofErr w:type="spellEnd"/>
      <w:r w:rsidRPr="00EB0B95">
        <w:rPr>
          <w:rFonts w:ascii="Times New Roman" w:hAnsi="Times New Roman" w:cs="Times New Roman"/>
          <w:sz w:val="28"/>
          <w:szCs w:val="28"/>
        </w:rPr>
        <w:t xml:space="preserve"> Годфри, занимающихся в США финансовым воспитанием детей, систематизировала упражнения, которые помогут детям выработать нужные навыки. По ее мнению, процесс социального, эмоционального развития ребенка стоит разделить на четыре ступени. 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Первая ступень — возраст с 5 до 7 лет. В это время главные детские черты — любопытство и любознательность, неусидчивость, неумение сконцентрировать внимание при этом — огромные запасы энергии. Зато еще нет понимания, что в этом мире справедливо, а что - нет. Как раз в этом возрасте пора учить, как вести счет деньгам, пониманию ценности и назначению денег. Формировать умение отличать желания от потребностей.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Основная форма обучения — игра. Именно через игру ребенок осваивает и познает мир. Обучение, осуществляемое с помощью игры, естественно для дошкольника.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Учение в дидактической игре — появляется уже в дошкольном возрасте. К. Д. Ушинский подчеркивал, что обучение в форме игры может и должно быть интересным, занимательным, но никогда не развлекающим.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Необходимость использования дидактической игры как средства обучения детей в дошкольный период определяется рядом причин: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1. Игровая деятельность как ведущая в дошкольном детстве еще не потеряла своего значения;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2. Освоение учебной деятельностью, включение в нее детей идет медленно (многие дети вообще не знают, что такое «учиться»);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3. Имеются возрастные особенности детей, связанные с недостаточной устойчивостью и произвольностью внимания, преимущественно непроизвольным развитием памяти, преобладанием наглядно-образного типа мышления.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4. Недостаточно сформирована познавательная мотивация. Дидактическая игра во многом способствует преодолению трудностей.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 xml:space="preserve">В качестве средства формирования основ экономической культуры мы использовали дидактические игры. Главной особенностью дидактических игр является то, что задания предлагаются детям в игровой форме. Они играют, не </w:t>
      </w:r>
      <w:r w:rsidRPr="00EB0B95">
        <w:rPr>
          <w:rFonts w:ascii="Times New Roman" w:hAnsi="Times New Roman" w:cs="Times New Roman"/>
          <w:sz w:val="28"/>
          <w:szCs w:val="28"/>
        </w:rPr>
        <w:lastRenderedPageBreak/>
        <w:t>подозревая, что осваивают знания, овладевают умениями и навыками, учатся культуре общения и поведения. Все дидактические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экономических знаний.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В дидактических играх уточняются и закрепляются представления детей о мире экономических я</w:t>
      </w:r>
      <w:r w:rsidR="00EB0B95">
        <w:rPr>
          <w:rFonts w:ascii="Times New Roman" w:hAnsi="Times New Roman" w:cs="Times New Roman"/>
          <w:sz w:val="28"/>
          <w:szCs w:val="28"/>
        </w:rPr>
        <w:t xml:space="preserve">влений, терминах, приобретаются </w:t>
      </w:r>
      <w:r w:rsidRPr="00EB0B95">
        <w:rPr>
          <w:rFonts w:ascii="Times New Roman" w:hAnsi="Times New Roman" w:cs="Times New Roman"/>
          <w:sz w:val="28"/>
          <w:szCs w:val="28"/>
        </w:rPr>
        <w:t>новые экономические знания, умения и навыки.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 xml:space="preserve">В дидактических играх моделируются реальные жизненные ситуации: операции купли-продажи, производства и сбыта готовой продукции и др. 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Соединение учебно-игровой и реальной деятельности наиболее эффективно для усвоения дошкольниками сложных экономических знаний.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Знания усваиваются дошкольникам</w:t>
      </w:r>
      <w:r w:rsidR="00EB0B95">
        <w:rPr>
          <w:rFonts w:ascii="Times New Roman" w:hAnsi="Times New Roman" w:cs="Times New Roman"/>
          <w:sz w:val="28"/>
          <w:szCs w:val="28"/>
        </w:rPr>
        <w:t xml:space="preserve">и в игре при условии усложнения </w:t>
      </w:r>
      <w:r w:rsidRPr="00EB0B95">
        <w:rPr>
          <w:rFonts w:ascii="Times New Roman" w:hAnsi="Times New Roman" w:cs="Times New Roman"/>
          <w:sz w:val="28"/>
          <w:szCs w:val="28"/>
        </w:rPr>
        <w:t xml:space="preserve">содержания интеллектуальных задач (заданий). Усложнение носит качественный характер и требует создания проблемно-игровых, проблемно-практических, проблемно-познавательных ситуаций, позволяющих обнаружить глубину понимания детьми тех или иных экономических понятий. Постепенное усложнение игровых задач поддерживает детскую деятельность в «зоне ближайшего развития». 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Овладение экономическими знаниями в привлекательной для ребенка игровой роли позитивно сказывается и на качестве их усвоения.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В процессе дидактической игры устанавливается адекватная возрасту ситуация общения. Речевое общение протекает в форме диалога. Педагог формулирует четкие, экономически грамотные вопросы, а дети учатся ясно высказывать свои предположения. Развивается речь объяснительная и речь-доказательство.</w:t>
      </w:r>
    </w:p>
    <w:p w:rsidR="00FE6D24" w:rsidRPr="00EB0B95" w:rsidRDefault="00FE6D24" w:rsidP="002F545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 xml:space="preserve">Процесс общения детей друг с другом и </w:t>
      </w:r>
      <w:proofErr w:type="gramStart"/>
      <w:r w:rsidRPr="00EB0B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0B95">
        <w:rPr>
          <w:rFonts w:ascii="Times New Roman" w:hAnsi="Times New Roman" w:cs="Times New Roman"/>
          <w:sz w:val="28"/>
          <w:szCs w:val="28"/>
        </w:rPr>
        <w:t xml:space="preserve"> взрослым в совместной </w:t>
      </w:r>
      <w:bookmarkStart w:id="0" w:name="_GoBack"/>
      <w:bookmarkEnd w:id="0"/>
      <w:r w:rsidRPr="00EB0B95">
        <w:rPr>
          <w:rFonts w:ascii="Times New Roman" w:hAnsi="Times New Roman" w:cs="Times New Roman"/>
          <w:sz w:val="28"/>
          <w:szCs w:val="28"/>
        </w:rPr>
        <w:t>игровой деятельности сопровождается положительными эмоциями, что стимулирует их познавательную активность, способствует развитию мышления. Соединение учебно-игровой и реальной деятельности наиболее эффективно для усвоения дошкольниками сложных экономических знаний.</w:t>
      </w:r>
    </w:p>
    <w:p w:rsidR="00FE6D24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>В процессе экспериментальной работы дидактические игры включаются в содержание занятий и проводились вне их. Для возникновения самостоятельных дидактических игр в группе создаются необходимые условия: подбирается соответствующий дидактический материал и пособия. Для повышения интереса используются разные</w:t>
      </w:r>
      <w:r w:rsidR="00A27E59" w:rsidRPr="00EB0B95">
        <w:rPr>
          <w:rFonts w:ascii="Times New Roman" w:hAnsi="Times New Roman" w:cs="Times New Roman"/>
          <w:sz w:val="28"/>
          <w:szCs w:val="28"/>
        </w:rPr>
        <w:t xml:space="preserve"> по содержанию и </w:t>
      </w:r>
      <w:r w:rsidRPr="00EB0B95">
        <w:rPr>
          <w:rFonts w:ascii="Times New Roman" w:hAnsi="Times New Roman" w:cs="Times New Roman"/>
          <w:sz w:val="28"/>
          <w:szCs w:val="28"/>
        </w:rPr>
        <w:t>видам дидактические игры: с пред</w:t>
      </w:r>
      <w:r w:rsidR="00A27E59" w:rsidRPr="00EB0B95">
        <w:rPr>
          <w:rFonts w:ascii="Times New Roman" w:hAnsi="Times New Roman" w:cs="Times New Roman"/>
          <w:sz w:val="28"/>
          <w:szCs w:val="28"/>
        </w:rPr>
        <w:t>метами, с картинками, настольно-</w:t>
      </w:r>
      <w:r w:rsidRPr="00EB0B95">
        <w:rPr>
          <w:rFonts w:ascii="Times New Roman" w:hAnsi="Times New Roman" w:cs="Times New Roman"/>
          <w:sz w:val="28"/>
          <w:szCs w:val="28"/>
        </w:rPr>
        <w:t>печатные, словесные экономические и</w:t>
      </w:r>
      <w:r w:rsidR="00A27E59" w:rsidRPr="00EB0B95">
        <w:rPr>
          <w:rFonts w:ascii="Times New Roman" w:hAnsi="Times New Roman" w:cs="Times New Roman"/>
          <w:sz w:val="28"/>
          <w:szCs w:val="28"/>
        </w:rPr>
        <w:t xml:space="preserve">гры, а также игры-путешествия, </w:t>
      </w:r>
      <w:r w:rsidRPr="00EB0B95">
        <w:rPr>
          <w:rFonts w:ascii="Times New Roman" w:hAnsi="Times New Roman" w:cs="Times New Roman"/>
          <w:sz w:val="28"/>
          <w:szCs w:val="28"/>
        </w:rPr>
        <w:t>игры-загадки, игры-беседы, игры-предположения и т. д.</w:t>
      </w:r>
    </w:p>
    <w:p w:rsidR="00752DBA" w:rsidRPr="00EB0B95" w:rsidRDefault="00FE6D24" w:rsidP="00EB0B9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B95">
        <w:rPr>
          <w:rFonts w:ascii="Times New Roman" w:hAnsi="Times New Roman" w:cs="Times New Roman"/>
          <w:sz w:val="28"/>
          <w:szCs w:val="28"/>
        </w:rPr>
        <w:t xml:space="preserve">В результате исследования </w:t>
      </w:r>
      <w:r w:rsidR="00A27E59" w:rsidRPr="00EB0B95">
        <w:rPr>
          <w:rFonts w:ascii="Times New Roman" w:hAnsi="Times New Roman" w:cs="Times New Roman"/>
          <w:sz w:val="28"/>
          <w:szCs w:val="28"/>
        </w:rPr>
        <w:t>можно прийти</w:t>
      </w:r>
      <w:r w:rsidRPr="00EB0B95">
        <w:rPr>
          <w:rFonts w:ascii="Times New Roman" w:hAnsi="Times New Roman" w:cs="Times New Roman"/>
          <w:sz w:val="28"/>
          <w:szCs w:val="28"/>
        </w:rPr>
        <w:t xml:space="preserve"> к выводу, что дида</w:t>
      </w:r>
      <w:r w:rsidR="00A27E59" w:rsidRPr="00EB0B95">
        <w:rPr>
          <w:rFonts w:ascii="Times New Roman" w:hAnsi="Times New Roman" w:cs="Times New Roman"/>
          <w:sz w:val="28"/>
          <w:szCs w:val="28"/>
        </w:rPr>
        <w:t xml:space="preserve">ктические игры </w:t>
      </w:r>
      <w:r w:rsidRPr="00EB0B95">
        <w:rPr>
          <w:rFonts w:ascii="Times New Roman" w:hAnsi="Times New Roman" w:cs="Times New Roman"/>
          <w:sz w:val="28"/>
          <w:szCs w:val="28"/>
        </w:rPr>
        <w:t>являются эффективным средством ф</w:t>
      </w:r>
      <w:r w:rsidR="00A27E59" w:rsidRPr="00EB0B95">
        <w:rPr>
          <w:rFonts w:ascii="Times New Roman" w:hAnsi="Times New Roman" w:cs="Times New Roman"/>
          <w:sz w:val="28"/>
          <w:szCs w:val="28"/>
        </w:rPr>
        <w:t xml:space="preserve">ормирования основ экономической </w:t>
      </w:r>
      <w:r w:rsidRPr="00EB0B95">
        <w:rPr>
          <w:rFonts w:ascii="Times New Roman" w:hAnsi="Times New Roman" w:cs="Times New Roman"/>
          <w:sz w:val="28"/>
          <w:szCs w:val="28"/>
        </w:rPr>
        <w:t>культуры у детей старшего дошкольного возраста</w:t>
      </w:r>
      <w:r w:rsidR="00A27E59" w:rsidRPr="00EB0B95">
        <w:rPr>
          <w:rFonts w:ascii="Times New Roman" w:hAnsi="Times New Roman" w:cs="Times New Roman"/>
          <w:sz w:val="28"/>
          <w:szCs w:val="28"/>
        </w:rPr>
        <w:t>.</w:t>
      </w:r>
    </w:p>
    <w:sectPr w:rsidR="00752DBA" w:rsidRPr="00EB0B95" w:rsidSect="00EB0B9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B7"/>
    <w:rsid w:val="002F5457"/>
    <w:rsid w:val="00752DBA"/>
    <w:rsid w:val="00A27E59"/>
    <w:rsid w:val="00C31BB7"/>
    <w:rsid w:val="00EB0B95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Admin</cp:lastModifiedBy>
  <cp:revision>4</cp:revision>
  <dcterms:created xsi:type="dcterms:W3CDTF">2025-03-12T17:31:00Z</dcterms:created>
  <dcterms:modified xsi:type="dcterms:W3CDTF">2025-03-28T10:20:00Z</dcterms:modified>
</cp:coreProperties>
</file>